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962" w:rsidRPr="00BA47EF" w:rsidRDefault="00386962" w:rsidP="009C556E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EF"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9C556E" w:rsidRPr="009C556E" w:rsidRDefault="00386962" w:rsidP="009C55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EF">
        <w:rPr>
          <w:rFonts w:ascii="Times New Roman" w:hAnsi="Times New Roman" w:cs="Times New Roman"/>
          <w:b/>
          <w:sz w:val="28"/>
          <w:szCs w:val="28"/>
        </w:rPr>
        <w:t>к</w:t>
      </w:r>
      <w:r w:rsidR="009C556E">
        <w:rPr>
          <w:rFonts w:ascii="Times New Roman" w:hAnsi="Times New Roman" w:cs="Times New Roman"/>
          <w:b/>
          <w:sz w:val="28"/>
          <w:szCs w:val="28"/>
        </w:rPr>
        <w:t xml:space="preserve"> кандидатскому</w:t>
      </w:r>
      <w:r w:rsidRPr="00BA47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556E" w:rsidRPr="009C556E">
        <w:rPr>
          <w:rFonts w:ascii="Times New Roman" w:hAnsi="Times New Roman" w:cs="Times New Roman"/>
          <w:b/>
          <w:sz w:val="28"/>
          <w:szCs w:val="28"/>
        </w:rPr>
        <w:t>экзамен</w:t>
      </w:r>
      <w:r w:rsidR="009C556E">
        <w:rPr>
          <w:rFonts w:ascii="Times New Roman" w:hAnsi="Times New Roman" w:cs="Times New Roman"/>
          <w:b/>
          <w:sz w:val="28"/>
          <w:szCs w:val="28"/>
        </w:rPr>
        <w:t>у</w:t>
      </w:r>
      <w:r w:rsidR="009C556E" w:rsidRPr="009C556E">
        <w:rPr>
          <w:rFonts w:ascii="Times New Roman" w:hAnsi="Times New Roman" w:cs="Times New Roman"/>
          <w:b/>
          <w:sz w:val="28"/>
          <w:szCs w:val="28"/>
        </w:rPr>
        <w:t xml:space="preserve"> по направлению подготовки </w:t>
      </w:r>
      <w:r w:rsidR="009C556E">
        <w:rPr>
          <w:rFonts w:ascii="Times New Roman" w:hAnsi="Times New Roman" w:cs="Times New Roman"/>
          <w:b/>
          <w:sz w:val="28"/>
          <w:szCs w:val="28"/>
        </w:rPr>
        <w:br/>
      </w:r>
      <w:r w:rsidR="009C556E" w:rsidRPr="009C556E">
        <w:rPr>
          <w:rFonts w:ascii="Times New Roman" w:hAnsi="Times New Roman" w:cs="Times New Roman"/>
          <w:b/>
          <w:sz w:val="28"/>
          <w:szCs w:val="28"/>
        </w:rPr>
        <w:t>08.06.01 – Техника и технологии строительства</w:t>
      </w:r>
      <w:r w:rsidR="009C55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556E">
        <w:rPr>
          <w:rFonts w:ascii="Times New Roman" w:hAnsi="Times New Roman" w:cs="Times New Roman"/>
          <w:b/>
          <w:sz w:val="28"/>
          <w:szCs w:val="28"/>
        </w:rPr>
        <w:br/>
      </w:r>
      <w:r w:rsidR="009C556E" w:rsidRPr="009C556E">
        <w:rPr>
          <w:rFonts w:ascii="Times New Roman" w:hAnsi="Times New Roman" w:cs="Times New Roman"/>
          <w:b/>
          <w:sz w:val="28"/>
          <w:szCs w:val="28"/>
        </w:rPr>
        <w:t>направленность программы «Строительные конструкции, здания и сооружения»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Программные комплексы, используемые при расчете тонкостенных пространственных конструкций покрытий.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Оценка остаточного ресурса по несущей способности железобетонных конструкций.</w:t>
      </w:r>
      <w:bookmarkStart w:id="0" w:name="_GoBack"/>
      <w:bookmarkEnd w:id="0"/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Диаграммы работы стали.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Объемно-планировочные системы зданий, преимущества и недостатки.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Изменение механических свойств бетона и арматурной стали при высоких температурах.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bCs/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Плоские и криволинейные стержневые системы покрытий большого пролета.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bCs/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Для каких оболочек (областей оболочек) характерно моментное НДС? Внутренние усилия, учитываемые при моментном НДС.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bCs/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Оценка остаточного ресурса по жесткости железобетонных конструкций.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bCs/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Методы и примеры усиления стальных колонн.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Структура себестоимости железобетонных конструкций.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Как деятельность человека может негативно отразиться на строениях?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Конструктивные решения и расчет центрально и внецентренно сжатых колонн.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Конструирование тонкостенных пространственных покрытий.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Перечислить природные явления, представляющие опасность для строений.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Классификация стальных стропильных ферм. Нагрузки, усилия, особенности работы и расчета легких ферм.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Пути снижения себестоимости железобетонных конструкций.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bCs/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Классификация нагрузок. Сочетание нагрузок.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lastRenderedPageBreak/>
        <w:t>Местная устойчивость тонкостенных элементов сечений стальных конструкций: суть явления и основы расчета.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Область применения тонкостенных пространственных конструкций покрытий.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Какие расчетные характеристики бетона и стали имеют вероятностную основу? Применение частных коэффициентов запаса при расчете железобетонных и металлических конструкций.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bCs/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Дефекты и повреждения стальных ферм, колонн, балок.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Конструирование сборных железобетонных плит перекрытий и покрытий.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bCs/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Нормативные и расчетные значения нагрузок.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Предельное состояние и расчет прочности и устойчивости элементов при действии продольной силы.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Типы диафрагм и бортовых элементов оболочек и складок.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bCs/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Методы расчета огнестойкости железобетонных конструкций.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bCs/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Состав, свойства и показатели качества сталей.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Конструирование балок.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Влияние дефектов и повреждений на прочность и деформативность железобетонных конструкций.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Расчет и конструирование баз и оголовков колонн.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Преимущества тонкостенных пространственных конструкций покрытий.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Что такое предельное состояние строительных конструкций; какие предельные состояния рассматриваются?</w:t>
      </w:r>
    </w:p>
    <w:p w:rsidR="002F1855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Листовые конструкции: виды, примеры конструктивных решений, нагрузки, особенности работы и расчета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НДС сечений различных видов оболочек и складок.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Нормативные требования по огнестойкости железобетонных конструкций зданий и сооружений.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 xml:space="preserve">Основы сортаментов стальных прокатных профилей; критерии </w:t>
      </w:r>
      <w:r w:rsidRPr="00386962">
        <w:rPr>
          <w:color w:val="000000" w:themeColor="text1"/>
          <w:sz w:val="28"/>
          <w:szCs w:val="28"/>
        </w:rPr>
        <w:lastRenderedPageBreak/>
        <w:t>эффективности прокатных профилей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Конструктивные решения железобетонных монолитных зданий.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bCs/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Причины возникновения предельных состояний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bCs/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Методы и примеры конструкции усиления стальных ферм.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Конструирование колонн.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Дефекты и повреждения железобетонных конструкций.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 xml:space="preserve">Большепролетные стальные </w:t>
      </w:r>
      <w:proofErr w:type="spellStart"/>
      <w:r w:rsidRPr="00386962">
        <w:rPr>
          <w:color w:val="000000" w:themeColor="text1"/>
          <w:sz w:val="28"/>
          <w:szCs w:val="28"/>
        </w:rPr>
        <w:t>куполы</w:t>
      </w:r>
      <w:proofErr w:type="spellEnd"/>
      <w:r w:rsidRPr="00386962">
        <w:rPr>
          <w:color w:val="000000" w:themeColor="text1"/>
          <w:sz w:val="28"/>
          <w:szCs w:val="28"/>
        </w:rPr>
        <w:t>, арки, рамы, элементы балочного типа.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 xml:space="preserve">Для каких оболочек (областей оболочек) характерно </w:t>
      </w:r>
      <w:proofErr w:type="spellStart"/>
      <w:r w:rsidRPr="00386962">
        <w:rPr>
          <w:color w:val="000000" w:themeColor="text1"/>
          <w:sz w:val="28"/>
          <w:szCs w:val="28"/>
        </w:rPr>
        <w:t>безмоментное</w:t>
      </w:r>
      <w:proofErr w:type="spellEnd"/>
      <w:r w:rsidRPr="00386962">
        <w:rPr>
          <w:color w:val="000000" w:themeColor="text1"/>
          <w:sz w:val="28"/>
          <w:szCs w:val="28"/>
        </w:rPr>
        <w:t xml:space="preserve"> НДС? Внутренние усилия, учитываемые при </w:t>
      </w:r>
      <w:proofErr w:type="spellStart"/>
      <w:r w:rsidRPr="00386962">
        <w:rPr>
          <w:color w:val="000000" w:themeColor="text1"/>
          <w:sz w:val="28"/>
          <w:szCs w:val="28"/>
        </w:rPr>
        <w:t>безмоментном</w:t>
      </w:r>
      <w:proofErr w:type="spellEnd"/>
      <w:r w:rsidRPr="00386962">
        <w:rPr>
          <w:color w:val="000000" w:themeColor="text1"/>
          <w:sz w:val="28"/>
          <w:szCs w:val="28"/>
        </w:rPr>
        <w:t xml:space="preserve"> НДС.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Особенности расчета и конструирования железобетонных монолитных зданий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bCs/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Методы и примеры конструкции усиления стальных балок.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Предельные состояния и расчет изгибаемых элементов.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Классы по огнестойкости.</w:t>
      </w:r>
    </w:p>
    <w:p w:rsidR="00386962" w:rsidRPr="00386962" w:rsidRDefault="00386962" w:rsidP="009C556E">
      <w:pPr>
        <w:pStyle w:val="a3"/>
        <w:numPr>
          <w:ilvl w:val="0"/>
          <w:numId w:val="17"/>
        </w:numPr>
        <w:spacing w:line="360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86962">
        <w:rPr>
          <w:color w:val="000000" w:themeColor="text1"/>
          <w:sz w:val="28"/>
          <w:szCs w:val="28"/>
        </w:rPr>
        <w:t>Висячие и вантовые системы покрытий большого пролета.</w:t>
      </w:r>
    </w:p>
    <w:p w:rsidR="00386962" w:rsidRPr="00386962" w:rsidRDefault="00386962" w:rsidP="009C556E">
      <w:pPr>
        <w:pStyle w:val="a3"/>
        <w:widowControl/>
        <w:autoSpaceDE/>
        <w:adjustRightInd/>
        <w:spacing w:after="160" w:line="360" w:lineRule="auto"/>
        <w:ind w:left="0" w:firstLine="284"/>
        <w:jc w:val="both"/>
        <w:rPr>
          <w:color w:val="000000" w:themeColor="text1"/>
          <w:sz w:val="28"/>
          <w:szCs w:val="28"/>
        </w:rPr>
      </w:pPr>
    </w:p>
    <w:sectPr w:rsidR="00386962" w:rsidRPr="00386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588"/>
    <w:multiLevelType w:val="hybridMultilevel"/>
    <w:tmpl w:val="E172707A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00FC6AB5"/>
    <w:multiLevelType w:val="hybridMultilevel"/>
    <w:tmpl w:val="D090C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25B60"/>
    <w:multiLevelType w:val="hybridMultilevel"/>
    <w:tmpl w:val="D090C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E1CE7"/>
    <w:multiLevelType w:val="hybridMultilevel"/>
    <w:tmpl w:val="4956E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85D85"/>
    <w:multiLevelType w:val="hybridMultilevel"/>
    <w:tmpl w:val="D090C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F06EE"/>
    <w:multiLevelType w:val="hybridMultilevel"/>
    <w:tmpl w:val="D090C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82055"/>
    <w:multiLevelType w:val="hybridMultilevel"/>
    <w:tmpl w:val="D090C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2030A"/>
    <w:multiLevelType w:val="hybridMultilevel"/>
    <w:tmpl w:val="D090C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37705"/>
    <w:multiLevelType w:val="hybridMultilevel"/>
    <w:tmpl w:val="D090C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71F81"/>
    <w:multiLevelType w:val="hybridMultilevel"/>
    <w:tmpl w:val="070C9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D5E8B"/>
    <w:multiLevelType w:val="hybridMultilevel"/>
    <w:tmpl w:val="D090C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C44C9"/>
    <w:multiLevelType w:val="hybridMultilevel"/>
    <w:tmpl w:val="C3CE7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B0523"/>
    <w:multiLevelType w:val="hybridMultilevel"/>
    <w:tmpl w:val="D090C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57642"/>
    <w:multiLevelType w:val="hybridMultilevel"/>
    <w:tmpl w:val="D01C7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465D7"/>
    <w:multiLevelType w:val="hybridMultilevel"/>
    <w:tmpl w:val="C2749524"/>
    <w:lvl w:ilvl="0" w:tplc="EFE25C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16BEC"/>
    <w:multiLevelType w:val="hybridMultilevel"/>
    <w:tmpl w:val="84AE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A0086"/>
    <w:multiLevelType w:val="hybridMultilevel"/>
    <w:tmpl w:val="D090C4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4"/>
  </w:num>
  <w:num w:numId="5">
    <w:abstractNumId w:val="16"/>
  </w:num>
  <w:num w:numId="6">
    <w:abstractNumId w:val="12"/>
  </w:num>
  <w:num w:numId="7">
    <w:abstractNumId w:val="8"/>
  </w:num>
  <w:num w:numId="8">
    <w:abstractNumId w:val="3"/>
  </w:num>
  <w:num w:numId="9">
    <w:abstractNumId w:val="15"/>
  </w:num>
  <w:num w:numId="10">
    <w:abstractNumId w:val="1"/>
  </w:num>
  <w:num w:numId="11">
    <w:abstractNumId w:val="10"/>
  </w:num>
  <w:num w:numId="12">
    <w:abstractNumId w:val="5"/>
  </w:num>
  <w:num w:numId="13">
    <w:abstractNumId w:val="11"/>
  </w:num>
  <w:num w:numId="14">
    <w:abstractNumId w:val="4"/>
  </w:num>
  <w:num w:numId="15">
    <w:abstractNumId w:val="9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62"/>
    <w:rsid w:val="002F1855"/>
    <w:rsid w:val="00386962"/>
    <w:rsid w:val="004F66B3"/>
    <w:rsid w:val="00776459"/>
    <w:rsid w:val="009C556E"/>
    <w:rsid w:val="00A0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233B95"/>
  <w15:chartTrackingRefBased/>
  <w15:docId w15:val="{63E6231E-C013-435A-B983-A296820A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9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БГТУ</cp:lastModifiedBy>
  <cp:revision>2</cp:revision>
  <dcterms:created xsi:type="dcterms:W3CDTF">2020-01-09T11:17:00Z</dcterms:created>
  <dcterms:modified xsi:type="dcterms:W3CDTF">2020-01-09T13:35:00Z</dcterms:modified>
</cp:coreProperties>
</file>